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490" w:rsidRPr="000F5490" w:rsidRDefault="000F5490" w:rsidP="000F5490">
      <w:pPr>
        <w:spacing w:after="0" w:line="240" w:lineRule="auto"/>
        <w:ind w:firstLine="851"/>
        <w:jc w:val="center"/>
        <w:rPr>
          <w:rFonts w:ascii="Times New Roman" w:hAnsi="Times New Roman" w:cs="Times New Roman"/>
          <w:b/>
          <w:sz w:val="28"/>
          <w:szCs w:val="28"/>
        </w:rPr>
      </w:pPr>
      <w:r w:rsidRPr="000F5490">
        <w:rPr>
          <w:rFonts w:ascii="Times New Roman" w:hAnsi="Times New Roman" w:cs="Times New Roman"/>
          <w:b/>
          <w:sz w:val="28"/>
          <w:szCs w:val="28"/>
        </w:rPr>
        <w:t>1.1 Жылжымайтын мүлік объектісі, оның мəні</w:t>
      </w:r>
    </w:p>
    <w:p w:rsidR="000F5490" w:rsidRDefault="000F5490" w:rsidP="000F5490">
      <w:pPr>
        <w:spacing w:after="0" w:line="240" w:lineRule="auto"/>
        <w:ind w:firstLine="851"/>
        <w:jc w:val="both"/>
        <w:rPr>
          <w:rFonts w:ascii="Times New Roman" w:hAnsi="Times New Roman" w:cs="Times New Roman"/>
          <w:sz w:val="28"/>
          <w:szCs w:val="28"/>
        </w:rPr>
      </w:pPr>
      <w:r w:rsidRPr="000F5490">
        <w:rPr>
          <w:rFonts w:ascii="Times New Roman" w:hAnsi="Times New Roman" w:cs="Times New Roman"/>
          <w:sz w:val="28"/>
          <w:szCs w:val="28"/>
        </w:rPr>
        <w:t xml:space="preserve">«Жылжымайтын мүлікке құқықтарды мемлекеттік тіркеу» туралы Қазақстан Республикасының 2007 жылғы 26 шілдедегі №310 заңына сəйкес  жылжымайтын мүлік – бұл жер учаскелері, ғимараттар, құрылыстар жəне жермен тығыз байланысты өзге де мүлік, яғни мақсатына шамадан тыс зиян келтірілмей көшірілуі мүмкін болмайтын объектілер. Қаржы-экономикалық сөздікте «Жылжымайтын мүлік – азаматтық актіде жеке тұлғаның немесе заңды тұлғаның иелігіндегі жер жəне басқа жер-сулар, сол жердегі қозғалмайтын мүліктер, яғни  ғимараттар, заводтар жəне т.б.» ретінде қарастырылған. Қазақстан Республикасы Азаматтық кодексі 117-бабында жылжымайтын мүлікке жер учаскелері, ғимараттар, құрылыстар, көпжылдық екпелер жəне жермен тығыз байланысты өзге мүлік, яғни орнынан олардың мақсатына сай емес шығынсыз ауыстыру мүмкін болмайтын объектілер жатады. Жылжымайтын мүлік – жерден, сонымен қатар онда орналасқан құрылыс жəне ғимараттардан тұратын кез келген мүлік деп бизнес бойынша оксфорд түсіндірме сөздігінде көрсетілген. </w:t>
      </w:r>
    </w:p>
    <w:p w:rsidR="000F5490" w:rsidRDefault="000F5490" w:rsidP="000F5490">
      <w:pPr>
        <w:spacing w:after="0" w:line="240" w:lineRule="auto"/>
        <w:ind w:firstLine="851"/>
        <w:jc w:val="both"/>
        <w:rPr>
          <w:rFonts w:ascii="Times New Roman" w:hAnsi="Times New Roman" w:cs="Times New Roman"/>
          <w:sz w:val="28"/>
          <w:szCs w:val="28"/>
        </w:rPr>
      </w:pPr>
      <w:r w:rsidRPr="000F5490">
        <w:rPr>
          <w:rFonts w:ascii="Times New Roman" w:hAnsi="Times New Roman" w:cs="Times New Roman"/>
          <w:sz w:val="28"/>
          <w:szCs w:val="28"/>
        </w:rPr>
        <w:t xml:space="preserve">Жылжымайтын мүлікке жылжымайтын заттар, яғни жер учаскелері, ғимараттар, құрылыстар, көпжылдық екпелер жəне жермен тығыз байланысты өзге мүлік, яғни орнынан олардың мақсатына сай емес шығынсыз ауыстыру мүмкін болмайтын объектілер жатады. Егер кондоминиум объектісінің құрамындағы пəтерлер жəне өзге де тұрғын үй-жайлар, сондай-ақ тұрғын емес үй-жайлар дара, бөлек меншікте болса, олар дербес жылжымайтын мүлік объектілері болып танылады.  Мемлекеттік тіркеуге жататын əуе жəне теңіз кемелері, ішкі суда жүзу кемелері, «өзен-теңіз» жүзу кемелері, ғарыш объектілері, магистралдық құбырлардың желілік бөлігі де жылжымайтын заттарға теңестіріледі. Заңнамалық актілермен жылжымайтын заттарға өзге мүліктер де жатқызылады. Ақша мен бағалы қағаздарды қоса алғанда, жылжымайтын затқа жатпайтын мүлік жылжымалы мүлік деп танылады. Заңнамалық актілерде көрсетілген жағдайларды қоспағанда, жылжымалы заттарға құқықтарды тіркеу талап етілмейді. </w:t>
      </w:r>
    </w:p>
    <w:p w:rsidR="000F5490" w:rsidRDefault="000F5490" w:rsidP="000F5490">
      <w:pPr>
        <w:spacing w:after="0" w:line="240" w:lineRule="auto"/>
        <w:ind w:firstLine="851"/>
        <w:jc w:val="both"/>
        <w:rPr>
          <w:rFonts w:ascii="Times New Roman" w:hAnsi="Times New Roman" w:cs="Times New Roman"/>
          <w:sz w:val="28"/>
          <w:szCs w:val="28"/>
        </w:rPr>
      </w:pPr>
      <w:r w:rsidRPr="000F5490">
        <w:rPr>
          <w:rFonts w:ascii="Times New Roman" w:hAnsi="Times New Roman" w:cs="Times New Roman"/>
          <w:sz w:val="28"/>
          <w:szCs w:val="28"/>
        </w:rPr>
        <w:t xml:space="preserve">Мүлiктер  бөлiнетiн жəне бөлiнбейтiн болып бөлінеді. Бөлiнетiн мүлiк – бөлу нəтижесiнде бөлiктерi өз мақсатын, мiндетiн жоғалтпайтын мүлiк. Бөлiнбейтiн мүлiк – өзiнiң шаруашылық мақсатын, мiндетiн өзгертпей бөлуге болмайтын немесе заңда ұйғарылуына қарай бөлуге жатпайтын мүлік. </w:t>
      </w:r>
      <w:bookmarkStart w:id="0" w:name="_GoBack"/>
      <w:bookmarkEnd w:id="0"/>
      <w:r w:rsidRPr="000F5490">
        <w:rPr>
          <w:rFonts w:ascii="Times New Roman" w:hAnsi="Times New Roman" w:cs="Times New Roman"/>
          <w:sz w:val="28"/>
          <w:szCs w:val="28"/>
        </w:rPr>
        <w:t>Жылжымайтын мүліктің нысандарын бастапқы объекті жəне кейінгі объектісі деп бөледі. Жылжымайтын мүліктің бастапқы объектісіне əртүрлі функционалдық мақсаттағы ғимараттар жəне құрылыстар, сондай-ақ ерекше реттеу жəне қала құрылысын регламенттеу объектілері енгізіледі. Жылжымайтын мүліктің кейінгі объектісі қатарына құқықтарды тіркеу мақсатында меншіктің жеке дар</w:t>
      </w:r>
      <w:r w:rsidRPr="000F5490">
        <w:rPr>
          <w:rFonts w:ascii="Times New Roman" w:hAnsi="Times New Roman" w:cs="Times New Roman"/>
          <w:sz w:val="28"/>
          <w:szCs w:val="28"/>
        </w:rPr>
        <w:t xml:space="preserve">а  құқық немесе өзге де заттық </w:t>
      </w:r>
      <w:r w:rsidRPr="000F5490">
        <w:rPr>
          <w:rFonts w:ascii="Times New Roman" w:hAnsi="Times New Roman" w:cs="Times New Roman"/>
          <w:sz w:val="28"/>
          <w:szCs w:val="28"/>
        </w:rPr>
        <w:t xml:space="preserve">құқық объектілері ретінде оларға кадастрлық нөмірлер берілетін тұрғын жəне тұрғын емес үй-жайлар жатқызылады. </w:t>
      </w:r>
    </w:p>
    <w:p w:rsidR="000F5490" w:rsidRPr="000F5490" w:rsidRDefault="000F5490" w:rsidP="000F5490">
      <w:pPr>
        <w:spacing w:after="0" w:line="240" w:lineRule="auto"/>
        <w:ind w:firstLine="851"/>
        <w:jc w:val="both"/>
        <w:rPr>
          <w:rFonts w:ascii="Times New Roman" w:hAnsi="Times New Roman" w:cs="Times New Roman"/>
          <w:sz w:val="28"/>
          <w:szCs w:val="28"/>
        </w:rPr>
      </w:pPr>
      <w:r w:rsidRPr="000F5490">
        <w:rPr>
          <w:rFonts w:ascii="Times New Roman" w:hAnsi="Times New Roman" w:cs="Times New Roman"/>
          <w:sz w:val="28"/>
          <w:szCs w:val="28"/>
        </w:rPr>
        <w:t xml:space="preserve">Жылжымайын мүлік объектілері келесі үш түрге бөлінеді: жер, пəтер үй, тұрғын емес үй-жайлар жəне ғимараттар. Жылжымайтын мүліктің базалық  объектісі ретінде жер алынады. Жер барлық бизнес аясында негізгі фактор </w:t>
      </w:r>
      <w:r w:rsidRPr="000F5490">
        <w:rPr>
          <w:rFonts w:ascii="Times New Roman" w:hAnsi="Times New Roman" w:cs="Times New Roman"/>
          <w:sz w:val="28"/>
          <w:szCs w:val="28"/>
        </w:rPr>
        <w:lastRenderedPageBreak/>
        <w:t>болып саналады. Жерге бос жер учаскелері жəне табиғи кешендері, тағы басқа учаскелер; пəтер үйге – таңдаулы пəтерлер, типтік пəтерлер, қаладағы,  қала сыртындағы үйлер, т.б.; ал тұрғын емес үй-жайлар мен ғимараттарға – офис ғимараттары, қоймалар, сауда, өндіріс ғимараттары жəне т.б. жатқызылады. Жылжымайтын мүлік объектілері бірнеше нақты белгілері бойынша жүйеленеді. Олар жылжымайтын мүлік нарығын тиімді басқару, талдау жəне стратегиялық бағдарламалар  жасау мақсатында  негіз болады. Жылжымайтын мүлік объектілері келесі белгілері бойынша топтастырылады: 1. Пайдалану сипатына байланысты: – тұрғын жай ретінде: тұрғын үйлер, пəтерлер, коттедждер; – коммерциялық жəне өндірістік бағытта: қонақүйлер, офис, дүкен, мейрамханалар, қызмет көрсету орталықтары, фабрика, завод, қоймалар, т.б. – ауылшаруашылық мақсатында: фермалар, бау-бақтар, т.б.  – арнайы мақсатта: мектептер, ауруханалар, т.б. бөлінеді. 2. Иелік етуіне байланысты: бизнес жүргізу үшін, қожасының тұруы үшін, инвестиция мақсатында деп топтастырылады. 3. Мамандандырылу деңгейіне байланысты – мамандандырылған жəне мамандандырылмаған болып жүйеленеді. 4. Белгілі бір мақсатта пайдалануға даяр болу деңгейіне байланысты: пайдалануға енгізілген, реконструкция əлде күрделі жөндеуді  қажет ететін, аяқталмаған өндіріс болып бөлінеді. Экономикалық тұрғыдан жылжымайтын мүлік объектісін игілік жəне табыс көзі ретінде қарастыруға болады. Жылжымайтын мүлік объектілерінің мəнін сипаттайтын параметрлер жалпылама жəне белгілі бір объектіге қатысты деп бөлінеді. Егер жерді алып қарастыратын болсақ, онда ол жалпыға бірдей игілік ретінде ауылдық жерде халықтың өмір қажеттілігін қамтамасыз ету жəне ұлттың əлеуметтік территориялық дамуы функциясын атқарады. Ал табыс көзі  ретінде, жер ауыл шаруашылығы өндірісінің негізі ретінде, инвестиция салу объектісі ретінде, ұлттық байлықтың бір бөлігі, салық салу объектісі, табиғи ресурстардың көзі ретінде қарастырылады. Жер табыс көзі болып саналады. Жылжымайтын мүліктің тұрғын үй объектілері тікелей жə</w:t>
      </w:r>
      <w:r w:rsidRPr="000F5490">
        <w:rPr>
          <w:rFonts w:ascii="Times New Roman" w:hAnsi="Times New Roman" w:cs="Times New Roman"/>
          <w:sz w:val="28"/>
          <w:szCs w:val="28"/>
        </w:rPr>
        <w:t>не жа</w:t>
      </w:r>
      <w:r w:rsidRPr="000F5490">
        <w:rPr>
          <w:rFonts w:ascii="Times New Roman" w:hAnsi="Times New Roman" w:cs="Times New Roman"/>
          <w:sz w:val="28"/>
          <w:szCs w:val="28"/>
        </w:rPr>
        <w:t xml:space="preserve">нама табыс көзі болып табылады. Тұрғын үй – сатып алу жəне сату объектісі тұрғысынан қарастырғанда тікелей табыс көзі. Тұрғын үй құрылысы құрылыс материалдары өнеркəсібінің дамуына, жобалау қызметінің сұранысқа ие болуына, инфрақұрылым объектілерінің салынуына, сауда, жол құрылысы, көлік салаларының дамуына əсер ете отырып, жанама табыс көзі  саналады. Жер учаскелерімен байланысты жылжымайтын мүлік объектілерін жерге қатыссыз объектілерден айырып көрсететін өзіндік ерекшеліктер: – жылжымайтындығы, ол жылжымайтын мүлік объектісінің жер бетімен тығыз физикалық байланысын жəне физикалық бұзылусыз, зиян келтірілмей кеңістікте орын ауыстыруы мүмкін еместігін көрсетеді.  – материалдық нұсқада болуы. Жылжымайтын мүлік объектісі табиғи-заттық жəне құндық формада болады. Жылжымайтын мүлік объектісінің физикалық  сипаттамасы жердің формасы мен көлемі, кіріс жолдары, жердің беті мен топырақ қыртысының  астыңғы қабаты, ландштаф, қоршаған орта жəне т.б. туралы деректерден тұрады. Бұл сипаттамалардың жиынтығы,  жылжымайтын мүлік объекті құнының негізін қалыптастыратын физикалық объектінің </w:t>
      </w:r>
      <w:r w:rsidRPr="000F5490">
        <w:rPr>
          <w:rFonts w:ascii="Times New Roman" w:hAnsi="Times New Roman" w:cs="Times New Roman"/>
          <w:sz w:val="28"/>
          <w:szCs w:val="28"/>
        </w:rPr>
        <w:lastRenderedPageBreak/>
        <w:t>құндылығын анықтайды. Дегенмен құндылықтың бір өзінен басқа объектінің құнына оның жарамдылығы, ұсыныстың шектеулілігі, сұраныс көлемі, заңдар, экономикалық даму деңгейі де əсер етеді. – жылжымайтын мүлік объектілерін пайдалану  ұзақтығы.  Жылжымайтын мүлік объектілері пайдалану үдерісінде тұтынылмай ұзақ мерзімде пайдаланылатындықтан экономикалық құндылығы жоғары болып саналады. Мысалы, тұрғын үйлер негізгі конструкция материалдарына сай,  нормативтік 15-150 жыл қызмет ету мерзіміне байланысты 6 топқа бөлінеді. Жер ресурстарының құнарлылығын үнемі арттырып, дұрыс пайдаланылатын болса, оның айналыс ұзақтығы шексіз жəне  мəңгі болады. Жылжымайтын мүлік объектілері жеке белгілеріне қатысты əртекті, бірегей, ерекше жəне т.б. болып бөлінеді, олар жылжымайтын мүлік объектісіне байланысты нақты көрсеткіштер көмегімен жекелеген топтарға енгізіледі. Іс жүзінде бірдей  жылжымайтын мүлік объектісі болмайды, бұл жылжымайтын мүлік объектілерінің əр- тектілігі, бірегей жəне оның қайталанбайтындығымен түсіндіріледі. Қызмет ету белгілеріне сай жылжымайтын мүлік объектілері өндірістік объектілер жəне өндірістік емес объектілер</w:t>
      </w:r>
      <w:r w:rsidRPr="000F5490">
        <w:rPr>
          <w:rFonts w:ascii="Times New Roman" w:hAnsi="Times New Roman" w:cs="Times New Roman"/>
          <w:sz w:val="28"/>
          <w:szCs w:val="28"/>
        </w:rPr>
        <w:t xml:space="preserve"> болып бөлінеді. </w:t>
      </w:r>
    </w:p>
    <w:p w:rsidR="009B7515" w:rsidRPr="000F5490" w:rsidRDefault="000F5490" w:rsidP="000F5490">
      <w:pPr>
        <w:spacing w:after="0" w:line="240" w:lineRule="auto"/>
        <w:ind w:firstLine="851"/>
        <w:jc w:val="both"/>
        <w:rPr>
          <w:rFonts w:ascii="Times New Roman" w:hAnsi="Times New Roman" w:cs="Times New Roman"/>
          <w:sz w:val="28"/>
          <w:szCs w:val="28"/>
        </w:rPr>
      </w:pPr>
      <w:r w:rsidRPr="000F5490">
        <w:rPr>
          <w:rFonts w:ascii="Times New Roman" w:hAnsi="Times New Roman" w:cs="Times New Roman"/>
          <w:sz w:val="28"/>
          <w:szCs w:val="28"/>
        </w:rPr>
        <w:t xml:space="preserve">Өндірістік объектілер өнім өндіру жəне қызмет көрсетуге қатынасады.  Өндірістік емес объектілер адамдардың тұруына жəне оларға  қызмет көрсетуге жағдай жасайды. Жылжымайтын мүлік объектілерін материалдық  физикалық құқық объектісі ретінде – сапалық параметрлер, көлемі, ауданы,  шамасы, белгіленген шекарасы сипаттайды. Жылжымайтын мүлік объектісін  экономикалық объекті ретінде – оның тауар түрінде болуы,  меншік иесіне табыс көзі жəне меншік иесінің қаржы-қаражат тұрақтылығын қамтамасыз етуі көрсетеді. Жылжымайтын мүлік объектісі  азаматтық құқық объектісі ретінде қарастырылады. Ол жылжымайтын мүлік объектісіне қатысты құқықтар жиынтығынан қалыптасады: меншік құқығы, шаруашылық жүргізу құқығы, құрылыс салу құқығы жəне т.б.  </w:t>
      </w:r>
    </w:p>
    <w:sectPr w:rsidR="009B7515" w:rsidRPr="000F549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540B"/>
    <w:rsid w:val="000F5490"/>
    <w:rsid w:val="009B7515"/>
    <w:rsid w:val="00DB540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3C63F"/>
  <w15:chartTrackingRefBased/>
  <w15:docId w15:val="{B7248A7E-66AD-4857-BE02-310155C41B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1186</Words>
  <Characters>6766</Characters>
  <Application>Microsoft Office Word</Application>
  <DocSecurity>0</DocSecurity>
  <Lines>56</Lines>
  <Paragraphs>15</Paragraphs>
  <ScaleCrop>false</ScaleCrop>
  <Company>diakov.net</Company>
  <LinksUpToDate>false</LinksUpToDate>
  <CharactersWithSpaces>7937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2020-08-18T13:44:00Z</dcterms:created>
  <dcterms:modified xsi:type="dcterms:W3CDTF">2020-08-18T13:49:00Z</dcterms:modified>
</cp:coreProperties>
</file>